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66" w:rsidRDefault="000F5C66" w:rsidP="00D1062E">
      <w:pPr>
        <w:pStyle w:val="TxBrp1"/>
        <w:spacing w:line="240" w:lineRule="auto"/>
        <w:ind w:hanging="34"/>
        <w:jc w:val="center"/>
        <w:rPr>
          <w:rFonts w:asciiTheme="minorHAnsi" w:hAnsiTheme="minorHAnsi" w:cs="Arial"/>
          <w:sz w:val="22"/>
          <w:szCs w:val="22"/>
        </w:rPr>
      </w:pPr>
    </w:p>
    <w:p w:rsidR="00D1062E" w:rsidRPr="000F5C66" w:rsidRDefault="000000F9" w:rsidP="00D1062E">
      <w:pPr>
        <w:pStyle w:val="TxBrp1"/>
        <w:spacing w:line="240" w:lineRule="auto"/>
        <w:ind w:hanging="34"/>
        <w:jc w:val="center"/>
        <w:rPr>
          <w:rFonts w:asciiTheme="minorHAnsi" w:hAnsiTheme="minorHAnsi" w:cs="Arial"/>
          <w:sz w:val="22"/>
          <w:szCs w:val="22"/>
        </w:rPr>
      </w:pPr>
      <w:r w:rsidRPr="000F5C66">
        <w:rPr>
          <w:rFonts w:asciiTheme="minorHAnsi" w:hAnsiTheme="minorHAnsi"/>
          <w:sz w:val="22"/>
          <w:szCs w:val="22"/>
          <w:u w:val="single"/>
        </w:rPr>
        <w:t>Tapis de</w:t>
      </w:r>
      <w:r w:rsidR="006807F3" w:rsidRPr="000F5C66">
        <w:rPr>
          <w:rFonts w:asciiTheme="minorHAnsi" w:hAnsiTheme="minorHAnsi"/>
          <w:sz w:val="22"/>
          <w:szCs w:val="22"/>
          <w:u w:val="single"/>
        </w:rPr>
        <w:t xml:space="preserve"> propreté </w:t>
      </w:r>
      <w:r w:rsidR="000F5C66">
        <w:rPr>
          <w:rFonts w:asciiTheme="minorHAnsi" w:hAnsiTheme="minorHAnsi"/>
          <w:sz w:val="22"/>
          <w:szCs w:val="22"/>
          <w:u w:val="single"/>
        </w:rPr>
        <w:t>G</w:t>
      </w:r>
      <w:r w:rsidR="006807F3" w:rsidRPr="000F5C66">
        <w:rPr>
          <w:rFonts w:asciiTheme="minorHAnsi" w:hAnsiTheme="minorHAnsi"/>
          <w:sz w:val="22"/>
          <w:szCs w:val="22"/>
          <w:u w:val="single"/>
        </w:rPr>
        <w:t>rip M</w:t>
      </w:r>
      <w:r w:rsidR="002111CB" w:rsidRPr="000F5C66">
        <w:rPr>
          <w:rFonts w:asciiTheme="minorHAnsi" w:hAnsiTheme="minorHAnsi"/>
          <w:sz w:val="22"/>
          <w:szCs w:val="22"/>
          <w:u w:val="single"/>
        </w:rPr>
        <w:t>D fermé</w:t>
      </w:r>
      <w:r w:rsidR="00F42E49" w:rsidRPr="000F5C66">
        <w:rPr>
          <w:rFonts w:asciiTheme="minorHAnsi" w:hAnsiTheme="minorHAnsi"/>
          <w:sz w:val="22"/>
          <w:szCs w:val="22"/>
          <w:u w:val="single"/>
        </w:rPr>
        <w:t xml:space="preserve"> </w:t>
      </w:r>
    </w:p>
    <w:p w:rsidR="00D1062E" w:rsidRPr="000F5C66" w:rsidRDefault="00D1062E" w:rsidP="00D1062E">
      <w:pPr>
        <w:pStyle w:val="TxBrp1"/>
        <w:spacing w:line="240" w:lineRule="auto"/>
        <w:ind w:left="0" w:firstLine="0"/>
        <w:rPr>
          <w:rFonts w:asciiTheme="minorHAnsi" w:hAnsiTheme="minorHAnsi" w:cs="Arial"/>
          <w:sz w:val="22"/>
          <w:szCs w:val="22"/>
        </w:rPr>
      </w:pPr>
      <w:r w:rsidRPr="000F5C66">
        <w:rPr>
          <w:rFonts w:asciiTheme="minorHAnsi" w:hAnsiTheme="minorHAnsi"/>
          <w:sz w:val="22"/>
          <w:szCs w:val="22"/>
        </w:rPr>
        <w:t xml:space="preserve">                                </w:t>
      </w:r>
    </w:p>
    <w:p w:rsidR="00D1062E" w:rsidRPr="000F5C66" w:rsidRDefault="00D1062E" w:rsidP="00D1062E">
      <w:pPr>
        <w:pStyle w:val="TxBrp1"/>
        <w:spacing w:line="240" w:lineRule="auto"/>
        <w:ind w:left="0" w:firstLine="0"/>
        <w:rPr>
          <w:rFonts w:asciiTheme="minorHAnsi" w:hAnsiTheme="minorHAnsi" w:cs="Arial"/>
          <w:sz w:val="22"/>
          <w:szCs w:val="22"/>
        </w:rPr>
      </w:pPr>
    </w:p>
    <w:p w:rsidR="00AE718A" w:rsidRPr="000F5C66" w:rsidRDefault="00AE718A" w:rsidP="00AE718A">
      <w:pPr>
        <w:pStyle w:val="TxBrp1"/>
        <w:spacing w:line="240" w:lineRule="auto"/>
        <w:ind w:left="0" w:firstLine="0"/>
        <w:rPr>
          <w:rFonts w:asciiTheme="minorHAnsi" w:hAnsiTheme="minorHAnsi" w:cs="Arial"/>
          <w:sz w:val="22"/>
          <w:szCs w:val="22"/>
        </w:rPr>
      </w:pPr>
      <w:r w:rsidRPr="000F5C66">
        <w:rPr>
          <w:rFonts w:asciiTheme="minorHAnsi" w:hAnsiTheme="minorHAnsi"/>
          <w:sz w:val="22"/>
          <w:szCs w:val="22"/>
        </w:rPr>
        <w:t>Mesure</w:t>
      </w:r>
      <w:r w:rsidR="00F13CA1" w:rsidRPr="000F5C66">
        <w:rPr>
          <w:rFonts w:asciiTheme="minorHAnsi" w:hAnsiTheme="minorHAnsi"/>
          <w:sz w:val="22"/>
          <w:szCs w:val="22"/>
        </w:rPr>
        <w:t> </w:t>
      </w:r>
      <w:r w:rsidRPr="000F5C66">
        <w:rPr>
          <w:rFonts w:asciiTheme="minorHAnsi" w:hAnsiTheme="minorHAnsi"/>
          <w:sz w:val="22"/>
          <w:szCs w:val="22"/>
        </w:rPr>
        <w:t>: m², par mètre carré, selon type</w:t>
      </w:r>
    </w:p>
    <w:p w:rsidR="00AE718A" w:rsidRPr="000F5C66" w:rsidRDefault="00AE718A" w:rsidP="00AE718A">
      <w:pPr>
        <w:pStyle w:val="TxBrp1"/>
        <w:spacing w:line="240" w:lineRule="auto"/>
        <w:ind w:left="0" w:firstLine="0"/>
        <w:rPr>
          <w:rFonts w:asciiTheme="minorHAnsi" w:hAnsiTheme="minorHAnsi" w:cs="Arial"/>
          <w:sz w:val="22"/>
          <w:szCs w:val="22"/>
        </w:rPr>
      </w:pPr>
      <w:r w:rsidRPr="000F5C66">
        <w:rPr>
          <w:rFonts w:asciiTheme="minorHAnsi" w:hAnsiTheme="minorHAnsi"/>
          <w:sz w:val="22"/>
          <w:szCs w:val="22"/>
        </w:rPr>
        <w:t>Code de mesure</w:t>
      </w:r>
      <w:r w:rsidR="00F13CA1" w:rsidRPr="000F5C66">
        <w:rPr>
          <w:rFonts w:asciiTheme="minorHAnsi" w:hAnsiTheme="minorHAnsi"/>
          <w:sz w:val="22"/>
          <w:szCs w:val="22"/>
        </w:rPr>
        <w:t> </w:t>
      </w:r>
      <w:r w:rsidRPr="000F5C66">
        <w:rPr>
          <w:rFonts w:asciiTheme="minorHAnsi" w:hAnsiTheme="minorHAnsi"/>
          <w:sz w:val="22"/>
          <w:szCs w:val="22"/>
        </w:rPr>
        <w:t>: surface nette</w:t>
      </w:r>
    </w:p>
    <w:p w:rsidR="00AE718A" w:rsidRDefault="00AE718A" w:rsidP="00AE718A">
      <w:pPr>
        <w:pStyle w:val="TxBrp1"/>
        <w:spacing w:line="240" w:lineRule="auto"/>
        <w:ind w:left="0" w:firstLine="0"/>
        <w:rPr>
          <w:rFonts w:asciiTheme="minorHAnsi" w:hAnsiTheme="minorHAnsi" w:cs="Arial"/>
          <w:sz w:val="22"/>
          <w:szCs w:val="22"/>
        </w:rPr>
      </w:pPr>
    </w:p>
    <w:p w:rsidR="000F5C66" w:rsidRPr="000F5C66" w:rsidRDefault="000F5C66" w:rsidP="00AE718A">
      <w:pPr>
        <w:pStyle w:val="TxBrp1"/>
        <w:spacing w:line="240" w:lineRule="auto"/>
        <w:ind w:left="0" w:firstLine="0"/>
        <w:rPr>
          <w:rFonts w:asciiTheme="minorHAnsi" w:hAnsiTheme="minorHAnsi" w:cs="Arial"/>
          <w:sz w:val="22"/>
          <w:szCs w:val="22"/>
        </w:rPr>
      </w:pPr>
    </w:p>
    <w:p w:rsidR="00AE718A" w:rsidRDefault="00AE718A" w:rsidP="00AE718A">
      <w:pPr>
        <w:pStyle w:val="TxBrp1"/>
        <w:spacing w:line="240" w:lineRule="auto"/>
        <w:ind w:left="0" w:firstLine="0"/>
        <w:rPr>
          <w:rFonts w:asciiTheme="minorHAnsi" w:hAnsiTheme="minorHAnsi"/>
          <w:sz w:val="22"/>
          <w:szCs w:val="22"/>
          <w:u w:val="single"/>
        </w:rPr>
      </w:pPr>
      <w:r w:rsidRPr="000F5C66">
        <w:rPr>
          <w:rFonts w:asciiTheme="minorHAnsi" w:hAnsiTheme="minorHAnsi"/>
          <w:sz w:val="22"/>
          <w:szCs w:val="22"/>
          <w:u w:val="single"/>
        </w:rPr>
        <w:t>Matériau</w:t>
      </w:r>
    </w:p>
    <w:p w:rsidR="000F5C66" w:rsidRPr="000F5C66" w:rsidRDefault="000F5C66" w:rsidP="00AE718A">
      <w:pPr>
        <w:pStyle w:val="TxBrp1"/>
        <w:spacing w:line="240" w:lineRule="auto"/>
        <w:ind w:left="0" w:firstLine="0"/>
        <w:rPr>
          <w:rFonts w:asciiTheme="minorHAnsi" w:hAnsiTheme="minorHAnsi" w:cs="Arial"/>
          <w:sz w:val="22"/>
          <w:szCs w:val="22"/>
        </w:rPr>
      </w:pPr>
    </w:p>
    <w:p w:rsidR="000F5C66" w:rsidRPr="009E4DEA" w:rsidRDefault="000F5C66" w:rsidP="000F5C66">
      <w:pPr>
        <w:rPr>
          <w:rFonts w:asciiTheme="minorHAnsi" w:hAnsiTheme="minorHAnsi" w:cs="Arial"/>
          <w:sz w:val="22"/>
          <w:szCs w:val="22"/>
        </w:rPr>
      </w:pPr>
      <w:r w:rsidRPr="009E4DEA">
        <w:rPr>
          <w:rFonts w:asciiTheme="minorHAnsi" w:hAnsiTheme="minorHAnsi" w:cs="Arial"/>
          <w:sz w:val="22"/>
          <w:szCs w:val="22"/>
        </w:rPr>
        <w:t>Le</w:t>
      </w:r>
      <w:r>
        <w:rPr>
          <w:rFonts w:asciiTheme="minorHAnsi" w:hAnsiTheme="minorHAnsi" w:cs="Arial"/>
          <w:sz w:val="22"/>
          <w:szCs w:val="22"/>
        </w:rPr>
        <w:t xml:space="preserve"> Grip M</w:t>
      </w:r>
      <w:r w:rsidRPr="009E4DEA">
        <w:rPr>
          <w:rFonts w:asciiTheme="minorHAnsi" w:hAnsiTheme="minorHAnsi" w:cs="Arial"/>
          <w:sz w:val="22"/>
          <w:szCs w:val="22"/>
        </w:rPr>
        <w:t xml:space="preserve">D fermé est un paillasson grattoir non tissé à dossier en vinyle </w:t>
      </w:r>
      <w:proofErr w:type="spellStart"/>
      <w:r w:rsidRPr="009E4DEA">
        <w:rPr>
          <w:rFonts w:asciiTheme="minorHAnsi" w:hAnsiTheme="minorHAnsi" w:cs="Arial"/>
          <w:sz w:val="22"/>
          <w:szCs w:val="22"/>
        </w:rPr>
        <w:t>Everfort</w:t>
      </w:r>
      <w:proofErr w:type="spellEnd"/>
      <w:r w:rsidRPr="009E4DEA">
        <w:rPr>
          <w:rFonts w:asciiTheme="minorHAnsi" w:hAnsiTheme="minorHAnsi" w:cs="Arial"/>
          <w:sz w:val="22"/>
          <w:szCs w:val="22"/>
        </w:rPr>
        <w:t xml:space="preserve"> fermé, composé d’épais </w:t>
      </w:r>
      <w:proofErr w:type="spellStart"/>
      <w:r w:rsidRPr="009E4DEA">
        <w:rPr>
          <w:rFonts w:asciiTheme="minorHAnsi" w:hAnsiTheme="minorHAnsi" w:cs="Arial"/>
          <w:sz w:val="22"/>
          <w:szCs w:val="22"/>
        </w:rPr>
        <w:t>monofilaments</w:t>
      </w:r>
      <w:proofErr w:type="spellEnd"/>
      <w:r w:rsidRPr="009E4DEA">
        <w:rPr>
          <w:rFonts w:asciiTheme="minorHAnsi" w:hAnsiTheme="minorHAnsi" w:cs="Arial"/>
          <w:sz w:val="22"/>
          <w:szCs w:val="22"/>
        </w:rPr>
        <w:t xml:space="preserve">, présentant un dessin en relief et évitant </w:t>
      </w:r>
      <w:bookmarkStart w:id="0" w:name="_GoBack"/>
      <w:r w:rsidRPr="009E4DEA">
        <w:rPr>
          <w:rFonts w:asciiTheme="minorHAnsi" w:hAnsiTheme="minorHAnsi" w:cs="Arial"/>
          <w:sz w:val="22"/>
          <w:szCs w:val="22"/>
        </w:rPr>
        <w:t xml:space="preserve">l’importation </w:t>
      </w:r>
      <w:bookmarkEnd w:id="0"/>
      <w:r w:rsidRPr="009E4DEA">
        <w:rPr>
          <w:rFonts w:asciiTheme="minorHAnsi" w:hAnsiTheme="minorHAnsi" w:cs="Arial"/>
          <w:sz w:val="22"/>
          <w:szCs w:val="22"/>
        </w:rPr>
        <w:t xml:space="preserve">de grosses particules de saleté et de gravillons. Les </w:t>
      </w:r>
      <w:proofErr w:type="spellStart"/>
      <w:r w:rsidRPr="009E4DEA">
        <w:rPr>
          <w:rFonts w:asciiTheme="minorHAnsi" w:hAnsiTheme="minorHAnsi" w:cs="Arial"/>
          <w:sz w:val="22"/>
          <w:szCs w:val="22"/>
        </w:rPr>
        <w:t>monofilaments</w:t>
      </w:r>
      <w:proofErr w:type="spellEnd"/>
      <w:r w:rsidRPr="009E4DEA">
        <w:rPr>
          <w:rFonts w:asciiTheme="minorHAnsi" w:hAnsiTheme="minorHAnsi" w:cs="Arial"/>
          <w:sz w:val="22"/>
          <w:szCs w:val="22"/>
        </w:rPr>
        <w:t xml:space="preserve"> en 100 % vinyle sont colorés dans la masse (</w:t>
      </w:r>
      <w:r w:rsidRPr="009E4DEA">
        <w:rPr>
          <w:rFonts w:asciiTheme="minorHAnsi" w:hAnsiTheme="minorHAnsi" w:cs="Arial"/>
          <w:i/>
          <w:sz w:val="22"/>
          <w:szCs w:val="22"/>
        </w:rPr>
        <w:t xml:space="preserve">solution </w:t>
      </w:r>
      <w:proofErr w:type="spellStart"/>
      <w:r w:rsidRPr="009E4DEA">
        <w:rPr>
          <w:rFonts w:asciiTheme="minorHAnsi" w:hAnsiTheme="minorHAnsi" w:cs="Arial"/>
          <w:i/>
          <w:sz w:val="22"/>
          <w:szCs w:val="22"/>
        </w:rPr>
        <w:t>dyed</w:t>
      </w:r>
      <w:proofErr w:type="spellEnd"/>
      <w:r w:rsidRPr="009E4DEA">
        <w:rPr>
          <w:rFonts w:asciiTheme="minorHAnsi" w:hAnsiTheme="minorHAnsi" w:cs="Arial"/>
          <w:sz w:val="22"/>
          <w:szCs w:val="22"/>
        </w:rPr>
        <w:t xml:space="preserve">) et liés tri dimensionnellement. Le </w:t>
      </w:r>
      <w:r>
        <w:rPr>
          <w:rFonts w:asciiTheme="minorHAnsi" w:hAnsiTheme="minorHAnsi" w:cs="Arial"/>
          <w:sz w:val="22"/>
          <w:szCs w:val="22"/>
        </w:rPr>
        <w:t>Grip M</w:t>
      </w:r>
      <w:r w:rsidRPr="009E4DEA">
        <w:rPr>
          <w:rFonts w:asciiTheme="minorHAnsi" w:hAnsiTheme="minorHAnsi" w:cs="Arial"/>
          <w:sz w:val="22"/>
          <w:szCs w:val="22"/>
        </w:rPr>
        <w:t xml:space="preserve">D fermé est fourni avec un dossier en vinyle </w:t>
      </w:r>
      <w:proofErr w:type="spellStart"/>
      <w:r w:rsidRPr="009E4DEA">
        <w:rPr>
          <w:rFonts w:asciiTheme="minorHAnsi" w:hAnsiTheme="minorHAnsi" w:cs="Arial"/>
          <w:sz w:val="22"/>
          <w:szCs w:val="22"/>
        </w:rPr>
        <w:t>Everfort</w:t>
      </w:r>
      <w:proofErr w:type="spellEnd"/>
      <w:r w:rsidRPr="009E4DEA">
        <w:rPr>
          <w:rFonts w:asciiTheme="minorHAnsi" w:hAnsiTheme="minorHAnsi" w:cs="Arial"/>
          <w:sz w:val="22"/>
          <w:szCs w:val="22"/>
        </w:rPr>
        <w:t>. L’ajout de granulats aux filaments confère à ce tapis de propreté un caractère antidérapant extraordinaire et un effet grattant accru.</w:t>
      </w:r>
      <w:r>
        <w:rPr>
          <w:rFonts w:asciiTheme="minorHAnsi" w:hAnsiTheme="minorHAnsi" w:cs="Arial"/>
          <w:sz w:val="22"/>
          <w:szCs w:val="22"/>
        </w:rPr>
        <w:t xml:space="preserve"> </w:t>
      </w:r>
      <w:r w:rsidRPr="009E4DEA">
        <w:rPr>
          <w:rFonts w:asciiTheme="minorHAnsi" w:hAnsiTheme="minorHAnsi" w:cs="Arial"/>
          <w:sz w:val="22"/>
          <w:szCs w:val="22"/>
        </w:rPr>
        <w:t>Le</w:t>
      </w:r>
      <w:r>
        <w:rPr>
          <w:rFonts w:asciiTheme="minorHAnsi" w:hAnsiTheme="minorHAnsi" w:cs="Arial"/>
          <w:sz w:val="22"/>
          <w:szCs w:val="22"/>
        </w:rPr>
        <w:t xml:space="preserve"> Grip M</w:t>
      </w:r>
      <w:r w:rsidRPr="009E4DEA">
        <w:rPr>
          <w:rFonts w:asciiTheme="minorHAnsi" w:hAnsiTheme="minorHAnsi" w:cs="Arial"/>
          <w:sz w:val="22"/>
          <w:szCs w:val="22"/>
        </w:rPr>
        <w:t>D fermé convient à toutes les zones d’entrée intérieures.</w:t>
      </w:r>
    </w:p>
    <w:p w:rsidR="002111CB" w:rsidRPr="000F5C66" w:rsidRDefault="002111CB" w:rsidP="00AE718A">
      <w:pPr>
        <w:pStyle w:val="TxBrp1"/>
        <w:spacing w:line="240" w:lineRule="auto"/>
        <w:ind w:left="0" w:firstLine="0"/>
        <w:rPr>
          <w:rFonts w:asciiTheme="minorHAnsi" w:hAnsiTheme="minorHAnsi" w:cs="Arial"/>
          <w:sz w:val="22"/>
          <w:szCs w:val="22"/>
        </w:rPr>
      </w:pPr>
    </w:p>
    <w:p w:rsidR="000F5C66" w:rsidRPr="00B36E43" w:rsidRDefault="000F5C66" w:rsidP="000F5C66">
      <w:pPr>
        <w:rPr>
          <w:rFonts w:asciiTheme="minorHAnsi" w:hAnsiTheme="minorHAnsi" w:cs="Arial"/>
          <w:sz w:val="22"/>
          <w:szCs w:val="22"/>
        </w:rPr>
      </w:pPr>
      <w:r w:rsidRPr="00B36E43">
        <w:rPr>
          <w:rFonts w:asciiTheme="minorHAnsi" w:hAnsiTheme="minorHAnsi"/>
          <w:sz w:val="22"/>
          <w:szCs w:val="22"/>
        </w:rPr>
        <w:t xml:space="preserve">Le </w:t>
      </w:r>
      <w:r w:rsidRPr="00B36E43">
        <w:rPr>
          <w:rFonts w:asciiTheme="minorHAnsi" w:hAnsiTheme="minorHAnsi" w:cs="Arial"/>
          <w:sz w:val="22"/>
          <w:szCs w:val="22"/>
        </w:rPr>
        <w:t>tapis de propreté</w:t>
      </w:r>
      <w:r w:rsidRPr="00B36E43">
        <w:rPr>
          <w:rFonts w:asciiTheme="minorHAnsi" w:hAnsiTheme="minorHAnsi"/>
          <w:sz w:val="22"/>
          <w:szCs w:val="22"/>
        </w:rPr>
        <w:t xml:space="preserve"> est un produit exempt de </w:t>
      </w:r>
      <w:proofErr w:type="spellStart"/>
      <w:r w:rsidRPr="00B36E43">
        <w:rPr>
          <w:rFonts w:asciiTheme="minorHAnsi" w:hAnsiTheme="minorHAnsi"/>
          <w:sz w:val="22"/>
          <w:szCs w:val="22"/>
        </w:rPr>
        <w:t>phtalates</w:t>
      </w:r>
      <w:proofErr w:type="spellEnd"/>
      <w:r w:rsidRPr="00B36E43">
        <w:rPr>
          <w:rFonts w:asciiTheme="minorHAnsi" w:hAnsiTheme="minorHAnsi"/>
          <w:sz w:val="22"/>
          <w:szCs w:val="22"/>
        </w:rPr>
        <w:t>. La production se fait exclusivement avec du courant vert provenant de sources renouvelables.</w:t>
      </w:r>
    </w:p>
    <w:p w:rsidR="000F5C66" w:rsidRPr="00B36E43" w:rsidRDefault="000F5C66" w:rsidP="000F5C66">
      <w:pPr>
        <w:rPr>
          <w:rFonts w:asciiTheme="minorHAnsi" w:hAnsiTheme="minorHAnsi"/>
          <w:sz w:val="22"/>
          <w:szCs w:val="22"/>
        </w:rPr>
      </w:pPr>
    </w:p>
    <w:p w:rsidR="000F5C66" w:rsidRPr="00B36E43" w:rsidRDefault="000F5C66" w:rsidP="000F5C66">
      <w:pPr>
        <w:rPr>
          <w:rFonts w:asciiTheme="minorHAnsi" w:hAnsiTheme="minorHAnsi"/>
          <w:sz w:val="22"/>
          <w:szCs w:val="22"/>
        </w:rPr>
      </w:pPr>
      <w:r w:rsidRPr="00B36E43">
        <w:rPr>
          <w:rFonts w:asciiTheme="minorHAnsi" w:hAnsiTheme="minorHAnsi"/>
          <w:sz w:val="22"/>
          <w:szCs w:val="22"/>
        </w:rPr>
        <w:t xml:space="preserve">L’usine qui produit le </w:t>
      </w:r>
      <w:r w:rsidRPr="00B36E43">
        <w:rPr>
          <w:rFonts w:asciiTheme="minorHAnsi" w:hAnsiTheme="minorHAnsi" w:cs="Arial"/>
          <w:sz w:val="22"/>
          <w:szCs w:val="22"/>
        </w:rPr>
        <w:t xml:space="preserve">tapis de propreté </w:t>
      </w:r>
      <w:r w:rsidRPr="00B36E43">
        <w:rPr>
          <w:rFonts w:asciiTheme="minorHAnsi" w:hAnsiTheme="minorHAnsi"/>
          <w:sz w:val="22"/>
          <w:szCs w:val="22"/>
        </w:rPr>
        <w:t>doit être certifiée ISO 9001 et 14001.</w:t>
      </w:r>
    </w:p>
    <w:p w:rsidR="00182A72" w:rsidRDefault="00182A72" w:rsidP="00D1062E">
      <w:pPr>
        <w:rPr>
          <w:rFonts w:asciiTheme="minorHAnsi" w:hAnsiTheme="minorHAnsi" w:cs="Arial"/>
          <w:sz w:val="22"/>
          <w:szCs w:val="22"/>
        </w:rPr>
      </w:pPr>
    </w:p>
    <w:p w:rsidR="000F5C66" w:rsidRPr="000F5C66" w:rsidRDefault="000F5C66" w:rsidP="00D1062E">
      <w:pPr>
        <w:rPr>
          <w:rFonts w:asciiTheme="minorHAnsi" w:hAnsiTheme="minorHAnsi" w:cs="Arial"/>
          <w:sz w:val="22"/>
          <w:szCs w:val="22"/>
        </w:rPr>
      </w:pPr>
    </w:p>
    <w:p w:rsidR="00D1062E" w:rsidRDefault="00D1062E" w:rsidP="00D1062E">
      <w:pPr>
        <w:pStyle w:val="TxBrp4"/>
        <w:spacing w:line="240" w:lineRule="auto"/>
        <w:rPr>
          <w:rFonts w:asciiTheme="minorHAnsi" w:hAnsiTheme="minorHAnsi"/>
          <w:sz w:val="22"/>
          <w:szCs w:val="22"/>
          <w:u w:val="single"/>
        </w:rPr>
      </w:pPr>
      <w:r w:rsidRPr="000F5C66">
        <w:rPr>
          <w:rFonts w:asciiTheme="minorHAnsi" w:hAnsiTheme="minorHAnsi"/>
          <w:sz w:val="22"/>
          <w:szCs w:val="22"/>
          <w:u w:val="single"/>
        </w:rPr>
        <w:t>Spécif</w:t>
      </w:r>
      <w:r w:rsidR="000000F9" w:rsidRPr="000F5C66">
        <w:rPr>
          <w:rFonts w:asciiTheme="minorHAnsi" w:hAnsiTheme="minorHAnsi"/>
          <w:sz w:val="22"/>
          <w:szCs w:val="22"/>
          <w:u w:val="single"/>
        </w:rPr>
        <w:t xml:space="preserve">ications techniques </w:t>
      </w:r>
    </w:p>
    <w:p w:rsidR="000F5C66" w:rsidRDefault="000F5C66" w:rsidP="00D1062E">
      <w:pPr>
        <w:pStyle w:val="TxBrp4"/>
        <w:spacing w:line="240" w:lineRule="auto"/>
        <w:rPr>
          <w:rFonts w:asciiTheme="minorHAnsi" w:hAnsiTheme="minorHAnsi"/>
          <w:sz w:val="22"/>
          <w:szCs w:val="22"/>
          <w:u w:val="single"/>
        </w:rPr>
      </w:pPr>
    </w:p>
    <w:tbl>
      <w:tblPr>
        <w:tblStyle w:val="Tabelraster"/>
        <w:tblW w:w="0" w:type="auto"/>
        <w:tblLook w:val="04A0" w:firstRow="1" w:lastRow="0" w:firstColumn="1" w:lastColumn="0" w:noHBand="0" w:noVBand="1"/>
      </w:tblPr>
      <w:tblGrid>
        <w:gridCol w:w="3256"/>
        <w:gridCol w:w="1843"/>
        <w:gridCol w:w="3543"/>
      </w:tblGrid>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Épaisseur totale</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ISO 1765</w:t>
            </w:r>
          </w:p>
        </w:tc>
        <w:tc>
          <w:tcPr>
            <w:tcW w:w="3543" w:type="dxa"/>
          </w:tcPr>
          <w:p w:rsidR="000F5C66" w:rsidRPr="00B36E43" w:rsidRDefault="000F5C66" w:rsidP="000F5C66">
            <w:pPr>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2</w:t>
            </w:r>
            <w:r w:rsidRPr="00B36E43">
              <w:rPr>
                <w:rFonts w:asciiTheme="minorHAnsi" w:hAnsiTheme="minorHAnsi"/>
                <w:sz w:val="22"/>
                <w:szCs w:val="22"/>
              </w:rPr>
              <w:t xml:space="preserve"> mm environ</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Classement</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 1307</w:t>
            </w: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 xml:space="preserve">33 </w:t>
            </w:r>
            <w:r w:rsidRPr="00B36E43">
              <w:rPr>
                <w:rFonts w:asciiTheme="minorHAnsi" w:hAnsiTheme="minorHAnsi"/>
                <w:sz w:val="22"/>
                <w:szCs w:val="22"/>
              </w:rPr>
              <w:t>commercial élevé</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Couleurs</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5</w:t>
            </w:r>
          </w:p>
        </w:tc>
      </w:tr>
      <w:tr w:rsidR="000F5C66" w:rsidRPr="00B36E43" w:rsidTr="00962C3E">
        <w:tc>
          <w:tcPr>
            <w:tcW w:w="3256" w:type="dxa"/>
          </w:tcPr>
          <w:p w:rsidR="000F5C66" w:rsidRPr="00B36E43" w:rsidRDefault="000F5C66" w:rsidP="00962C3E">
            <w:pPr>
              <w:rPr>
                <w:rFonts w:asciiTheme="minorHAnsi" w:hAnsiTheme="minorHAnsi"/>
                <w:b/>
                <w:sz w:val="22"/>
                <w:szCs w:val="22"/>
              </w:rPr>
            </w:pPr>
            <w:r w:rsidRPr="00B36E43">
              <w:rPr>
                <w:rFonts w:asciiTheme="minorHAnsi" w:hAnsiTheme="minorHAnsi"/>
                <w:b/>
                <w:sz w:val="22"/>
                <w:szCs w:val="22"/>
              </w:rPr>
              <w:t>Dimensions</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Largueur des rouleaux avec bordure d’environ 2,5 cm</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127 cm</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Longueur du rouleau</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15</w:t>
            </w:r>
            <w:r w:rsidRPr="00B36E43">
              <w:rPr>
                <w:rFonts w:asciiTheme="minorHAnsi" w:hAnsiTheme="minorHAnsi"/>
                <w:sz w:val="22"/>
                <w:szCs w:val="22"/>
              </w:rPr>
              <w:t xml:space="preserve"> mc</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b/>
                <w:sz w:val="22"/>
                <w:szCs w:val="22"/>
              </w:rPr>
              <w:t>Solidité des couleurs</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p>
        </w:tc>
      </w:tr>
      <w:tr w:rsidR="000F5C66" w:rsidRPr="00CF20F2"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Solidité des couleurs à la lumière</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EN-ISO 105/B02</w:t>
            </w:r>
          </w:p>
        </w:tc>
        <w:tc>
          <w:tcPr>
            <w:tcW w:w="3543" w:type="dxa"/>
          </w:tcPr>
          <w:p w:rsidR="000F5C66" w:rsidRPr="00CF20F2" w:rsidRDefault="000F5C66" w:rsidP="00962C3E">
            <w:pPr>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-8</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Frottement</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EN-ISO 105/X12</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4-5</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Eau</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EN-ISO 105/E01</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5</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Eau de mer</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EN-ISO 105/E02</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5</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Tache à l’eau</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 xml:space="preserve">EN 1307 </w:t>
            </w:r>
            <w:proofErr w:type="spellStart"/>
            <w:r w:rsidRPr="00B36E43">
              <w:rPr>
                <w:rFonts w:asciiTheme="minorHAnsi" w:hAnsiTheme="minorHAnsi"/>
                <w:sz w:val="22"/>
                <w:szCs w:val="22"/>
              </w:rPr>
              <w:t>annex</w:t>
            </w:r>
            <w:proofErr w:type="spellEnd"/>
            <w:r w:rsidRPr="00B36E43">
              <w:rPr>
                <w:rFonts w:asciiTheme="minorHAnsi" w:hAnsiTheme="minorHAnsi"/>
                <w:sz w:val="22"/>
                <w:szCs w:val="22"/>
              </w:rPr>
              <w:t xml:space="preserve"> G</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5</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Shampooing</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BS 1006</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5</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Solvants organiques</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 IDO 105/X05</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4-5</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Procédé de fabrication</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 xml:space="preserve">Tapis </w:t>
            </w:r>
            <w:r>
              <w:rPr>
                <w:rFonts w:asciiTheme="minorHAnsi" w:hAnsiTheme="minorHAnsi"/>
                <w:sz w:val="22"/>
                <w:szCs w:val="22"/>
              </w:rPr>
              <w:t>grattant à surface structuré constitué de filaments en pvc</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Dessins/coloris</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 xml:space="preserve">Entrelacement de </w:t>
            </w:r>
            <w:proofErr w:type="spellStart"/>
            <w:r>
              <w:rPr>
                <w:rFonts w:asciiTheme="minorHAnsi" w:hAnsiTheme="minorHAnsi"/>
                <w:sz w:val="22"/>
                <w:szCs w:val="22"/>
              </w:rPr>
              <w:t>monofilaments</w:t>
            </w:r>
            <w:proofErr w:type="spellEnd"/>
            <w:r>
              <w:rPr>
                <w:rFonts w:asciiTheme="minorHAnsi" w:hAnsiTheme="minorHAnsi"/>
                <w:sz w:val="22"/>
                <w:szCs w:val="22"/>
              </w:rPr>
              <w:t xml:space="preserve"> bicolores</w:t>
            </w:r>
            <w:r>
              <w:rPr>
                <w:rFonts w:asciiTheme="minorHAnsi" w:hAnsiTheme="minorHAnsi"/>
                <w:sz w:val="22"/>
                <w:szCs w:val="22"/>
              </w:rPr>
              <w:t xml:space="preserve"> 3D</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lastRenderedPageBreak/>
              <w:t>Fibres</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10</w:t>
            </w:r>
            <w:r>
              <w:rPr>
                <w:rFonts w:asciiTheme="minorHAnsi" w:hAnsiTheme="minorHAnsi"/>
                <w:sz w:val="22"/>
                <w:szCs w:val="22"/>
              </w:rPr>
              <w:t xml:space="preserve">0 % vinyle solution </w:t>
            </w:r>
            <w:proofErr w:type="spellStart"/>
            <w:r>
              <w:rPr>
                <w:rFonts w:asciiTheme="minorHAnsi" w:hAnsiTheme="minorHAnsi"/>
                <w:sz w:val="22"/>
                <w:szCs w:val="22"/>
              </w:rPr>
              <w:t>dyed</w:t>
            </w:r>
            <w:proofErr w:type="spellEnd"/>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Sous-couche</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Vinyle EVERFORT</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Poids du velours</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ISO 8543</w:t>
            </w: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6.5</w:t>
            </w:r>
            <w:r>
              <w:rPr>
                <w:rFonts w:asciiTheme="minorHAnsi" w:hAnsiTheme="minorHAnsi"/>
                <w:sz w:val="22"/>
                <w:szCs w:val="22"/>
              </w:rPr>
              <w:t>0</w:t>
            </w:r>
            <w:r w:rsidRPr="00B36E43">
              <w:rPr>
                <w:rFonts w:asciiTheme="minorHAnsi" w:hAnsiTheme="minorHAnsi"/>
                <w:sz w:val="22"/>
                <w:szCs w:val="22"/>
              </w:rPr>
              <w:t>0 gramme/m environ²</w:t>
            </w:r>
          </w:p>
        </w:tc>
      </w:tr>
      <w:tr w:rsidR="000F5C66" w:rsidRPr="00B36E43" w:rsidTr="00962C3E">
        <w:tc>
          <w:tcPr>
            <w:tcW w:w="3256" w:type="dxa"/>
          </w:tcPr>
          <w:p w:rsidR="000F5C66" w:rsidRPr="00B36E43" w:rsidRDefault="000F5C66" w:rsidP="00962C3E">
            <w:pPr>
              <w:rPr>
                <w:rFonts w:asciiTheme="minorHAnsi" w:hAnsiTheme="minorHAnsi"/>
                <w:sz w:val="22"/>
                <w:szCs w:val="22"/>
              </w:rPr>
            </w:pPr>
            <w:r>
              <w:rPr>
                <w:rFonts w:asciiTheme="minorHAnsi" w:hAnsiTheme="minorHAnsi"/>
                <w:sz w:val="22"/>
                <w:szCs w:val="22"/>
              </w:rPr>
              <w:t>Propriétés antidérapantes spéciales</w:t>
            </w:r>
          </w:p>
        </w:tc>
        <w:tc>
          <w:tcPr>
            <w:tcW w:w="1843" w:type="dxa"/>
          </w:tcPr>
          <w:p w:rsidR="000F5C66" w:rsidRPr="00B36E43" w:rsidRDefault="000F5C66" w:rsidP="00962C3E">
            <w:pPr>
              <w:rPr>
                <w:rFonts w:asciiTheme="minorHAnsi" w:hAnsiTheme="minorHAnsi"/>
                <w:sz w:val="22"/>
                <w:szCs w:val="22"/>
              </w:rPr>
            </w:pPr>
          </w:p>
        </w:tc>
        <w:tc>
          <w:tcPr>
            <w:tcW w:w="3543" w:type="dxa"/>
          </w:tcPr>
          <w:p w:rsidR="000F5C66" w:rsidRPr="00B36E43" w:rsidRDefault="000F5C66" w:rsidP="00962C3E">
            <w:pPr>
              <w:rPr>
                <w:rFonts w:asciiTheme="minorHAnsi" w:hAnsiTheme="minorHAnsi"/>
                <w:sz w:val="22"/>
                <w:szCs w:val="22"/>
              </w:rPr>
            </w:pPr>
            <w:r>
              <w:rPr>
                <w:rFonts w:asciiTheme="minorHAnsi" w:hAnsiTheme="minorHAnsi"/>
                <w:sz w:val="22"/>
                <w:szCs w:val="22"/>
              </w:rPr>
              <w:t>µ 0,82</w:t>
            </w:r>
          </w:p>
        </w:tc>
      </w:tr>
      <w:tr w:rsidR="000F5C66" w:rsidRPr="00B36E43" w:rsidTr="00962C3E">
        <w:tc>
          <w:tcPr>
            <w:tcW w:w="3256"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Réaction au feu</w:t>
            </w:r>
          </w:p>
        </w:tc>
        <w:tc>
          <w:tcPr>
            <w:tcW w:w="18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EN 13501-1</w:t>
            </w:r>
          </w:p>
        </w:tc>
        <w:tc>
          <w:tcPr>
            <w:tcW w:w="3543" w:type="dxa"/>
          </w:tcPr>
          <w:p w:rsidR="000F5C66" w:rsidRPr="00B36E43" w:rsidRDefault="000F5C66" w:rsidP="00962C3E">
            <w:pPr>
              <w:rPr>
                <w:rFonts w:asciiTheme="minorHAnsi" w:hAnsiTheme="minorHAnsi"/>
                <w:sz w:val="22"/>
                <w:szCs w:val="22"/>
              </w:rPr>
            </w:pPr>
            <w:r w:rsidRPr="00B36E43">
              <w:rPr>
                <w:rFonts w:asciiTheme="minorHAnsi" w:hAnsiTheme="minorHAnsi"/>
                <w:sz w:val="22"/>
                <w:szCs w:val="22"/>
              </w:rPr>
              <w:t>B</w:t>
            </w:r>
            <w:r w:rsidRPr="00B36E43">
              <w:rPr>
                <w:rFonts w:asciiTheme="minorHAnsi" w:hAnsiTheme="minorHAnsi"/>
                <w:sz w:val="22"/>
                <w:szCs w:val="22"/>
                <w:vertAlign w:val="subscript"/>
              </w:rPr>
              <w:t>fl</w:t>
            </w:r>
            <w:r w:rsidRPr="00B36E43">
              <w:rPr>
                <w:rFonts w:asciiTheme="minorHAnsi" w:hAnsiTheme="minorHAnsi"/>
                <w:sz w:val="22"/>
                <w:szCs w:val="22"/>
              </w:rPr>
              <w:t>-s1</w:t>
            </w:r>
          </w:p>
        </w:tc>
      </w:tr>
    </w:tbl>
    <w:p w:rsidR="000F5C66" w:rsidRPr="000F5C66" w:rsidRDefault="000F5C66" w:rsidP="00D1062E">
      <w:pPr>
        <w:pStyle w:val="TxBrp4"/>
        <w:spacing w:line="240" w:lineRule="auto"/>
        <w:rPr>
          <w:rFonts w:asciiTheme="minorHAnsi" w:hAnsiTheme="minorHAnsi"/>
          <w:sz w:val="22"/>
          <w:szCs w:val="22"/>
          <w:u w:val="single"/>
        </w:rPr>
      </w:pPr>
    </w:p>
    <w:p w:rsidR="00251DCD" w:rsidRPr="000F5C66" w:rsidRDefault="00251DCD" w:rsidP="00D1062E">
      <w:pPr>
        <w:pStyle w:val="TxBrp4"/>
        <w:spacing w:line="240" w:lineRule="auto"/>
        <w:rPr>
          <w:rFonts w:asciiTheme="minorHAnsi" w:hAnsiTheme="minorHAnsi"/>
          <w:noProof/>
          <w:sz w:val="22"/>
          <w:szCs w:val="22"/>
          <w:lang w:eastAsia="nl-BE" w:bidi="ar-SA"/>
        </w:rPr>
      </w:pPr>
    </w:p>
    <w:p w:rsidR="000F5C66" w:rsidRPr="009E4DEA" w:rsidRDefault="000F5C66" w:rsidP="000F5C66">
      <w:pPr>
        <w:widowControl/>
        <w:autoSpaceDE/>
        <w:autoSpaceDN/>
        <w:adjustRightInd/>
        <w:spacing w:after="160" w:line="259" w:lineRule="auto"/>
        <w:rPr>
          <w:rFonts w:asciiTheme="minorHAnsi" w:hAnsiTheme="minorHAnsi" w:cs="Arial"/>
          <w:sz w:val="22"/>
          <w:szCs w:val="22"/>
          <w:u w:val="single"/>
        </w:rPr>
      </w:pPr>
      <w:r w:rsidRPr="009E4DEA">
        <w:rPr>
          <w:rFonts w:asciiTheme="minorHAnsi" w:hAnsiTheme="minorHAnsi"/>
          <w:sz w:val="22"/>
          <w:szCs w:val="22"/>
          <w:u w:val="single"/>
        </w:rPr>
        <w:t>Exécution et pose</w:t>
      </w:r>
    </w:p>
    <w:p w:rsidR="000F5C66" w:rsidRDefault="000F5C66" w:rsidP="000F5C66">
      <w:pPr>
        <w:pStyle w:val="TxBrp4"/>
        <w:spacing w:line="240" w:lineRule="auto"/>
        <w:rPr>
          <w:rFonts w:asciiTheme="minorHAnsi" w:hAnsiTheme="minorHAnsi"/>
          <w:color w:val="000000"/>
          <w:sz w:val="22"/>
          <w:szCs w:val="22"/>
        </w:rPr>
      </w:pPr>
      <w:r>
        <w:rPr>
          <w:rFonts w:asciiTheme="minorHAnsi" w:hAnsiTheme="minorHAnsi"/>
          <w:color w:val="000000"/>
          <w:sz w:val="22"/>
          <w:szCs w:val="22"/>
        </w:rPr>
        <w:t>La pose du</w:t>
      </w:r>
      <w:r w:rsidRPr="00EF1971">
        <w:rPr>
          <w:rFonts w:asciiTheme="minorHAnsi" w:hAnsiTheme="minorHAnsi"/>
          <w:color w:val="000000"/>
          <w:sz w:val="22"/>
          <w:szCs w:val="22"/>
        </w:rPr>
        <w:t xml:space="preserve"> </w:t>
      </w:r>
      <w:r w:rsidRPr="00EF1971">
        <w:rPr>
          <w:rFonts w:asciiTheme="minorHAnsi" w:hAnsiTheme="minorHAnsi" w:cs="Arial"/>
          <w:sz w:val="22"/>
          <w:szCs w:val="22"/>
        </w:rPr>
        <w:t xml:space="preserve">tapis de propreté </w:t>
      </w:r>
      <w:r w:rsidRPr="00EF1971">
        <w:rPr>
          <w:rFonts w:asciiTheme="minorHAnsi" w:hAnsiTheme="minorHAnsi"/>
          <w:color w:val="000000"/>
          <w:sz w:val="22"/>
          <w:szCs w:val="22"/>
        </w:rPr>
        <w:t>se fait selon les instructions du chapitre 7 de la NIT 241 du CTSC, pour l’exécution correcte des revêtements de sol souples.</w:t>
      </w:r>
    </w:p>
    <w:p w:rsidR="000F5C66" w:rsidRPr="00EF1971" w:rsidRDefault="000F5C66" w:rsidP="000F5C66">
      <w:pPr>
        <w:pStyle w:val="TxBrp4"/>
        <w:spacing w:line="240" w:lineRule="auto"/>
        <w:rPr>
          <w:rFonts w:asciiTheme="minorHAnsi" w:hAnsiTheme="minorHAnsi" w:cs="Arial"/>
          <w:iCs/>
          <w:color w:val="000000"/>
          <w:sz w:val="22"/>
          <w:szCs w:val="22"/>
        </w:rPr>
      </w:pPr>
    </w:p>
    <w:p w:rsidR="000F5C66" w:rsidRPr="00EF1971" w:rsidRDefault="000F5C66" w:rsidP="000F5C66">
      <w:pPr>
        <w:pStyle w:val="TxBrp4"/>
        <w:spacing w:line="240" w:lineRule="auto"/>
        <w:rPr>
          <w:rFonts w:asciiTheme="minorHAnsi" w:hAnsiTheme="minorHAnsi" w:cs="Arial"/>
          <w:sz w:val="22"/>
          <w:szCs w:val="22"/>
        </w:rPr>
      </w:pPr>
      <w:r w:rsidRPr="00EF1971">
        <w:rPr>
          <w:rFonts w:asciiTheme="minorHAnsi" w:hAnsiTheme="minorHAnsi"/>
          <w:sz w:val="22"/>
          <w:szCs w:val="22"/>
        </w:rPr>
        <w:t xml:space="preserve">Le maître de l’ouvrage prévoit de l’espace pour stocker les rouleaux de </w:t>
      </w:r>
      <w:r w:rsidRPr="00EF1971">
        <w:rPr>
          <w:rFonts w:asciiTheme="minorHAnsi" w:hAnsiTheme="minorHAnsi" w:cs="Arial"/>
          <w:sz w:val="22"/>
          <w:szCs w:val="22"/>
        </w:rPr>
        <w:t>tapis de propreté</w:t>
      </w:r>
      <w:r w:rsidRPr="00EF1971">
        <w:rPr>
          <w:rFonts w:asciiTheme="minorHAnsi" w:hAnsiTheme="minorHAnsi"/>
          <w:sz w:val="22"/>
          <w:szCs w:val="22"/>
        </w:rPr>
        <w:t xml:space="preserve"> dans un local sec et ventilé où la température extérieure est d’au moins 17 °C.</w:t>
      </w:r>
    </w:p>
    <w:p w:rsidR="000F5C66" w:rsidRDefault="000F5C66" w:rsidP="000F5C66">
      <w:pPr>
        <w:pStyle w:val="TxBrp4"/>
        <w:spacing w:line="240" w:lineRule="auto"/>
        <w:rPr>
          <w:rFonts w:asciiTheme="minorHAnsi" w:hAnsiTheme="minorHAnsi"/>
          <w:sz w:val="22"/>
          <w:szCs w:val="22"/>
        </w:rPr>
      </w:pPr>
      <w:r w:rsidRPr="00EF1971">
        <w:rPr>
          <w:rFonts w:asciiTheme="minorHAnsi" w:hAnsiTheme="minorHAnsi"/>
          <w:sz w:val="22"/>
          <w:szCs w:val="22"/>
        </w:rPr>
        <w:t xml:space="preserve">Le </w:t>
      </w:r>
      <w:r w:rsidRPr="00EF1971">
        <w:rPr>
          <w:rFonts w:asciiTheme="minorHAnsi" w:hAnsiTheme="minorHAnsi" w:cs="Arial"/>
          <w:sz w:val="22"/>
          <w:szCs w:val="22"/>
        </w:rPr>
        <w:t>tapis de propreté</w:t>
      </w:r>
      <w:r w:rsidRPr="00EF1971">
        <w:rPr>
          <w:rFonts w:asciiTheme="minorHAnsi" w:hAnsiTheme="minorHAnsi"/>
          <w:sz w:val="22"/>
          <w:szCs w:val="22"/>
        </w:rPr>
        <w:t xml:space="preserve"> ne peut pas être posé si la température est inférieure à 15 °C. Il faut garantir une température du sol minimum de 15 °C et une humidité relative de l’air de maximum 75 % lors de l’égalisation et du collage. La sous-couche doit être conforme aux conseils du CTSC (NIT 189 et NIT 193), et être entièrement dégagée pour pouvoir commencer les travaux. </w:t>
      </w:r>
    </w:p>
    <w:p w:rsidR="000F5C66" w:rsidRDefault="000F5C66" w:rsidP="000F5C66">
      <w:pPr>
        <w:pStyle w:val="TxBrp4"/>
        <w:spacing w:line="240" w:lineRule="auto"/>
        <w:rPr>
          <w:rFonts w:asciiTheme="minorHAnsi" w:hAnsiTheme="minorHAnsi"/>
          <w:sz w:val="22"/>
          <w:szCs w:val="22"/>
        </w:rPr>
      </w:pPr>
    </w:p>
    <w:p w:rsidR="000F5C66" w:rsidRPr="00EF1971" w:rsidRDefault="000F5C66" w:rsidP="000F5C66">
      <w:pPr>
        <w:pStyle w:val="TxBrp4"/>
        <w:spacing w:line="240" w:lineRule="auto"/>
        <w:rPr>
          <w:rFonts w:asciiTheme="minorHAnsi" w:hAnsiTheme="minorHAnsi" w:cs="Arial"/>
          <w:sz w:val="22"/>
          <w:szCs w:val="22"/>
        </w:rPr>
      </w:pPr>
      <w:r w:rsidRPr="00EF1971">
        <w:rPr>
          <w:rFonts w:asciiTheme="minorHAnsi" w:hAnsiTheme="minorHAnsi"/>
          <w:sz w:val="22"/>
          <w:szCs w:val="22"/>
        </w:rPr>
        <w:t xml:space="preserve">La pose du </w:t>
      </w:r>
      <w:r w:rsidRPr="00EF1971">
        <w:rPr>
          <w:rFonts w:asciiTheme="minorHAnsi" w:hAnsiTheme="minorHAnsi" w:cs="Arial"/>
          <w:sz w:val="22"/>
          <w:szCs w:val="22"/>
        </w:rPr>
        <w:t>tapis de propreté</w:t>
      </w:r>
      <w:r w:rsidRPr="00EF1971">
        <w:rPr>
          <w:rFonts w:asciiTheme="minorHAnsi" w:hAnsiTheme="minorHAnsi"/>
          <w:sz w:val="22"/>
          <w:szCs w:val="22"/>
        </w:rPr>
        <w:t xml:space="preserve"> englobe également : </w:t>
      </w:r>
    </w:p>
    <w:p w:rsidR="000F5C66" w:rsidRPr="00EF1971" w:rsidRDefault="000F5C66" w:rsidP="000F5C66">
      <w:pPr>
        <w:pStyle w:val="TxBrp6"/>
        <w:numPr>
          <w:ilvl w:val="0"/>
          <w:numId w:val="3"/>
        </w:numPr>
        <w:tabs>
          <w:tab w:val="left" w:pos="323"/>
        </w:tabs>
        <w:spacing w:line="240" w:lineRule="auto"/>
        <w:rPr>
          <w:rFonts w:asciiTheme="minorHAnsi" w:hAnsiTheme="minorHAnsi" w:cs="Arial"/>
          <w:sz w:val="22"/>
          <w:szCs w:val="22"/>
        </w:rPr>
      </w:pPr>
      <w:r w:rsidRPr="00EF1971">
        <w:rPr>
          <w:rFonts w:asciiTheme="minorHAnsi" w:hAnsiTheme="minorHAnsi"/>
          <w:sz w:val="22"/>
          <w:szCs w:val="22"/>
        </w:rPr>
        <w:t>La réparation des chapes en stabilisé avec des mortiers de ragréage adaptés offrant une résistance à la pression de ≥ 30 N/mm</w:t>
      </w:r>
      <w:r w:rsidRPr="00EF1971">
        <w:rPr>
          <w:rFonts w:asciiTheme="minorHAnsi" w:hAnsiTheme="minorHAnsi"/>
          <w:sz w:val="22"/>
          <w:szCs w:val="22"/>
          <w:vertAlign w:val="superscript"/>
        </w:rPr>
        <w:t xml:space="preserve">2 </w:t>
      </w:r>
      <w:r w:rsidRPr="00EF1971">
        <w:rPr>
          <w:rFonts w:asciiTheme="minorHAnsi" w:hAnsiTheme="minorHAnsi"/>
          <w:sz w:val="22"/>
          <w:szCs w:val="22"/>
        </w:rPr>
        <w:t>mesurée selon NEN-EN 13892-2:2002 au bout de 28 jours et une résistance à la flexion de ≥ 8 N/mm² mesurée selon NEN-EN 13892-2:2002 au bout de 28 jours. Ces mortiers doivent également porter le label EC1+ et l’étiquette 90 % moins de poussière.</w:t>
      </w:r>
    </w:p>
    <w:p w:rsidR="000F5C66" w:rsidRPr="00EF1971" w:rsidRDefault="000F5C66" w:rsidP="000F5C66">
      <w:pPr>
        <w:pStyle w:val="TxBrp6"/>
        <w:numPr>
          <w:ilvl w:val="0"/>
          <w:numId w:val="3"/>
        </w:numPr>
        <w:tabs>
          <w:tab w:val="left" w:pos="323"/>
        </w:tabs>
        <w:spacing w:line="240" w:lineRule="auto"/>
        <w:rPr>
          <w:rFonts w:asciiTheme="minorHAnsi" w:hAnsiTheme="minorHAnsi" w:cs="Arial"/>
          <w:sz w:val="22"/>
          <w:szCs w:val="22"/>
        </w:rPr>
      </w:pPr>
      <w:r w:rsidRPr="00EF1971">
        <w:rPr>
          <w:rFonts w:asciiTheme="minorHAnsi" w:hAnsiTheme="minorHAnsi"/>
          <w:sz w:val="22"/>
          <w:szCs w:val="22"/>
        </w:rPr>
        <w:t>La réparation des chapes anhydrites avec des mortiers de ragréage adaptés, à base de sulfate de calcium (hémi-hydrate-alpha) offrant une résistance à la pression de &gt; 20,0 N/mm² et une résistance à la flexion de 8,0 N/mm² selon NEN-EN 13892-2:2002 au bout de 28 jours, à appliquer après avoir consulté le fabricant, et portant le label EC1+ et l’étiquette 90 % moins de poussière.</w:t>
      </w:r>
    </w:p>
    <w:p w:rsidR="000F5C66" w:rsidRPr="00EF1971" w:rsidRDefault="000F5C66" w:rsidP="000F5C66">
      <w:pPr>
        <w:pStyle w:val="TxBrp6"/>
        <w:numPr>
          <w:ilvl w:val="0"/>
          <w:numId w:val="3"/>
        </w:numPr>
        <w:tabs>
          <w:tab w:val="left" w:pos="323"/>
        </w:tabs>
        <w:spacing w:line="240" w:lineRule="auto"/>
        <w:rPr>
          <w:rFonts w:asciiTheme="minorHAnsi" w:hAnsiTheme="minorHAnsi" w:cs="Arial"/>
          <w:sz w:val="22"/>
          <w:szCs w:val="22"/>
        </w:rPr>
      </w:pPr>
      <w:r w:rsidRPr="00EF1971">
        <w:rPr>
          <w:rFonts w:asciiTheme="minorHAnsi" w:hAnsiTheme="minorHAnsi"/>
          <w:sz w:val="22"/>
          <w:szCs w:val="22"/>
        </w:rPr>
        <w:t>Le contrôle selon la méthode CM du taux d’humidité de la chape. Pour une chape adhésive, il convient également de déterminer le taux d’humidité du béton d’isolation et du sol porteur.</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Le taux d’humidité maximum est de 2,0 % pour les chapes liées au ciment et de 0,5 % pour les chapes anhydrites.</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Si un chauffage par le sol est prévu, le taux d’humidité maximum admis est de 1,8 % pour les chapes liées au ciment et de 0,3 % pour les chapes anhydrites.</w:t>
      </w:r>
    </w:p>
    <w:p w:rsidR="000F5C66" w:rsidRPr="00EF1971" w:rsidRDefault="000F5C66" w:rsidP="000F5C66">
      <w:pPr>
        <w:pStyle w:val="TxBrp4"/>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La chape doit également être propre, sec en permanence et exempt de graisse et de salissures, conformément aux exigenc</w:t>
      </w:r>
      <w:r>
        <w:rPr>
          <w:rFonts w:asciiTheme="minorHAnsi" w:hAnsiTheme="minorHAnsi"/>
          <w:sz w:val="22"/>
          <w:szCs w:val="22"/>
        </w:rPr>
        <w:t>es indiquées dans le DIN 18 365</w:t>
      </w:r>
      <w:r w:rsidRPr="00EF1971">
        <w:rPr>
          <w:rFonts w:asciiTheme="minorHAnsi" w:hAnsiTheme="minorHAnsi"/>
          <w:sz w:val="22"/>
          <w:szCs w:val="22"/>
        </w:rPr>
        <w:t>.</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Chape à base de ciment</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lastRenderedPageBreak/>
        <w:t>Un primaire est toujours appliqué ; il doit être adapté à la nature de la chape et à la nature des produits d’égalisation. Le primaire présente un poids spécifique de 1,01 kg/l et un rendement de 100-200 </w:t>
      </w:r>
      <w:r>
        <w:rPr>
          <w:rFonts w:asciiTheme="minorHAnsi" w:hAnsiTheme="minorHAnsi"/>
          <w:sz w:val="22"/>
          <w:szCs w:val="22"/>
        </w:rPr>
        <w:t>gr</w:t>
      </w:r>
      <w:r w:rsidRPr="00EF1971">
        <w:rPr>
          <w:rFonts w:asciiTheme="minorHAnsi" w:hAnsiTheme="minorHAnsi"/>
          <w:sz w:val="22"/>
          <w:szCs w:val="22"/>
        </w:rPr>
        <w:t>/m² ; il doit en outre porter le label EC1+ conformément à EN 13999-2/4 et l’écolabel.</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t>L’égalisation obligatoire de toute la surface en une épaisseur de chape minimum de 2 mm, avec une résistance à la pression de &gt; 34,0 N/mm² et une résistance à la flexion de 9,0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t>Les produits d’égalisation existants qui ne nécessitent pas de primaire avec une résistance à la pression de &gt; 33,0 N/mm² et une résistance à la flexion de 11,0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Chape anhydrite</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t>L’application sur la chape en anhydrite synthétique d’un apprêt adapté à base de dispersion acrylique présentant un poids spécifique de 1,01 kg/l et un rendement de 100-200 </w:t>
      </w:r>
      <w:r>
        <w:rPr>
          <w:rFonts w:asciiTheme="minorHAnsi" w:hAnsiTheme="minorHAnsi"/>
          <w:sz w:val="22"/>
          <w:szCs w:val="22"/>
        </w:rPr>
        <w:t>gr</w:t>
      </w:r>
      <w:r w:rsidRPr="00EF1971">
        <w:rPr>
          <w:rFonts w:asciiTheme="minorHAnsi" w:hAnsiTheme="minorHAnsi"/>
          <w:sz w:val="22"/>
          <w:szCs w:val="22"/>
        </w:rPr>
        <w:t>/m² ; ce produit doit en outre porter le label EC1+ conformément à EN 13999-2/4 et l’écolabel.</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t>Ce produit doit être recommandé par le fabricant de</w:t>
      </w:r>
      <w:r w:rsidRPr="00EF1971">
        <w:rPr>
          <w:rFonts w:asciiTheme="minorHAnsi" w:hAnsiTheme="minorHAnsi" w:cs="Arial"/>
          <w:sz w:val="22"/>
          <w:szCs w:val="22"/>
        </w:rPr>
        <w:t xml:space="preserve"> tapis de propreté</w:t>
      </w:r>
      <w:r w:rsidRPr="00EF1971">
        <w:rPr>
          <w:rFonts w:asciiTheme="minorHAnsi" w:hAnsiTheme="minorHAnsi"/>
          <w:sz w:val="22"/>
          <w:szCs w:val="22"/>
        </w:rPr>
        <w:t>.</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t>L’égalisation obligatoire de toute la surface en une épaisseur de chape minimum de 2 mm, avec une égalisation à base de sulfate de calcium (hémi-hydrate-alpha) offrant une résistance à la pression de &gt; 35,0 N/mm² et une résistance à la flexion de 9,0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0F5C66" w:rsidRPr="00EF1971" w:rsidRDefault="000F5C66" w:rsidP="000F5C66">
      <w:pPr>
        <w:pStyle w:val="TxBrp5"/>
        <w:numPr>
          <w:ilvl w:val="3"/>
          <w:numId w:val="3"/>
        </w:numPr>
        <w:spacing w:line="240" w:lineRule="auto"/>
        <w:rPr>
          <w:rFonts w:asciiTheme="minorHAnsi" w:hAnsiTheme="minorHAnsi" w:cs="Arial"/>
          <w:sz w:val="22"/>
          <w:szCs w:val="22"/>
        </w:rPr>
      </w:pPr>
      <w:r w:rsidRPr="00EF1971">
        <w:rPr>
          <w:rFonts w:asciiTheme="minorHAnsi" w:hAnsiTheme="minorHAnsi"/>
          <w:sz w:val="22"/>
          <w:szCs w:val="22"/>
        </w:rPr>
        <w:t>Les produits d’égalisation existants qui ne nécessitent pas de primaire à base de sulfate de calcium (hémi-hydrate-alpha) présentant une teneur particulièrement élevée en liants et offrant une résistance à la pression de &gt; 30,0 N/mm² et une résistance à la flexion de 11,0 N/mm² selon NEN-EN 13892-2:2002 au bout de 28 jours, à appliquer après avoir consulté le fabricant, et présentant le label EC1+ et l’étiquette 90 % moins de poussière. Ce dernier offrira un rendement de 1,5 kg/m² par mm d’épaisseur de couche avec un emballage de 23 kg.</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L’épaisseur de la couche et la résistance de l’égalisation sont fonction de la charge ponctuelle permanente et de la nature du trafic.</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La couche d’égalisation sera poncée pour obtenir une surface parfaitement plane.</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Utiliser dans une même pièce devant être de même couleur les mêmes numéros de lot et des numéros de rouleau consécutifs afin d’éviter les différences de couleur et de structure.</w:t>
      </w:r>
    </w:p>
    <w:p w:rsidR="000F5C66" w:rsidRPr="009E4DEA" w:rsidRDefault="000F5C66" w:rsidP="000F5C66">
      <w:pPr>
        <w:pStyle w:val="TxBrp5"/>
        <w:numPr>
          <w:ilvl w:val="0"/>
          <w:numId w:val="3"/>
        </w:numPr>
        <w:spacing w:line="240" w:lineRule="auto"/>
        <w:rPr>
          <w:rFonts w:asciiTheme="minorHAnsi" w:hAnsiTheme="minorHAnsi" w:cs="Arial"/>
          <w:sz w:val="22"/>
          <w:szCs w:val="22"/>
        </w:rPr>
      </w:pPr>
      <w:r w:rsidRPr="009E4DEA">
        <w:rPr>
          <w:rFonts w:asciiTheme="minorHAnsi" w:hAnsiTheme="minorHAnsi" w:cs="Arial"/>
          <w:sz w:val="22"/>
          <w:szCs w:val="22"/>
        </w:rPr>
        <w:t>Le</w:t>
      </w:r>
      <w:r>
        <w:rPr>
          <w:rFonts w:asciiTheme="minorHAnsi" w:hAnsiTheme="minorHAnsi" w:cs="Arial"/>
          <w:sz w:val="22"/>
          <w:szCs w:val="22"/>
        </w:rPr>
        <w:t xml:space="preserve"> Grip M</w:t>
      </w:r>
      <w:r w:rsidRPr="009E4DEA">
        <w:rPr>
          <w:rFonts w:asciiTheme="minorHAnsi" w:hAnsiTheme="minorHAnsi" w:cs="Arial"/>
          <w:sz w:val="22"/>
          <w:szCs w:val="22"/>
        </w:rPr>
        <w:t>D fermé s’installe sur un support plan et dur. Il n’est pas nécessaire de le coller. Les instructions de pose partent donc du principe de pose libre. Veillez à déroul</w:t>
      </w:r>
      <w:r>
        <w:rPr>
          <w:rFonts w:asciiTheme="minorHAnsi" w:hAnsiTheme="minorHAnsi" w:cs="Arial"/>
          <w:sz w:val="22"/>
          <w:szCs w:val="22"/>
        </w:rPr>
        <w:t>er le paillasson et à le laissez</w:t>
      </w:r>
      <w:r w:rsidRPr="009E4DEA">
        <w:rPr>
          <w:rFonts w:asciiTheme="minorHAnsi" w:hAnsiTheme="minorHAnsi" w:cs="Arial"/>
          <w:sz w:val="22"/>
          <w:szCs w:val="22"/>
        </w:rPr>
        <w:t xml:space="preserve"> s’acclimater à plat pendant 8 heures sur le lieu d’installation. Pour un beau résultat, vous devez veiller à ce que la structure du matériau aille dans la même direction. Pour un raccord parfait, les parties à abouter doivent toutes deux être découpées en biseau. </w:t>
      </w:r>
      <w:r w:rsidRPr="009E4DEA">
        <w:rPr>
          <w:rFonts w:asciiTheme="minorHAnsi" w:hAnsiTheme="minorHAnsi" w:cs="Arial"/>
          <w:sz w:val="22"/>
          <w:szCs w:val="22"/>
        </w:rPr>
        <w:lastRenderedPageBreak/>
        <w:t>Les deux parties sont alors soudées ensemble au moyen d’un ruban de soudure collé au verso du paillasson. Ce ruban de soudure doit être enduit de pâte à souder à froid. Fixez les deux parties entre elles au moyen du ruban de soudure en veillant à répartir équitablement ce dernier sur les deux parties. Laissez ensuite la pâte refroidir. Appuyez de part et d’autre pour ouvrir le joint et remplissez ce dernier de pâte à souder à froid. Puis refermez le joint et appuyez fortement. Pour une bonne adhérence, placez un poids sur le joint soudé et laissez sécher pendant au moins 8 heures. Par la même méthode, vous pouvez également appliquer un profilé de bord à l’avant et à l’arrière du paillasson. Si vous appliquez un profilé sur tout le pourtour, vous risquez de déformer le paillasson. Ce problème n’est pas couvert par la garantie.</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sidRPr="00EF1971">
        <w:rPr>
          <w:rFonts w:asciiTheme="minorHAnsi" w:hAnsiTheme="minorHAnsi"/>
          <w:sz w:val="22"/>
          <w:szCs w:val="22"/>
        </w:rPr>
        <w:t xml:space="preserve">Le </w:t>
      </w:r>
      <w:r w:rsidRPr="00EF1971">
        <w:rPr>
          <w:rFonts w:asciiTheme="minorHAnsi" w:hAnsiTheme="minorHAnsi" w:cs="Arial"/>
          <w:sz w:val="22"/>
          <w:szCs w:val="22"/>
        </w:rPr>
        <w:t>tapis de propreté</w:t>
      </w:r>
      <w:r w:rsidRPr="00EF1971">
        <w:rPr>
          <w:rFonts w:asciiTheme="minorHAnsi" w:hAnsiTheme="minorHAnsi"/>
          <w:sz w:val="22"/>
          <w:szCs w:val="22"/>
        </w:rPr>
        <w:t xml:space="preserve"> est fini contre le mur en fonction de la plinthe choisie.</w:t>
      </w:r>
    </w:p>
    <w:p w:rsidR="000F5C66" w:rsidRPr="00EF1971" w:rsidRDefault="000F5C66" w:rsidP="000F5C66">
      <w:pPr>
        <w:pStyle w:val="TxBrp5"/>
        <w:numPr>
          <w:ilvl w:val="0"/>
          <w:numId w:val="3"/>
        </w:numPr>
        <w:spacing w:line="240" w:lineRule="auto"/>
        <w:rPr>
          <w:rFonts w:asciiTheme="minorHAnsi" w:hAnsiTheme="minorHAnsi" w:cs="Arial"/>
          <w:sz w:val="22"/>
          <w:szCs w:val="22"/>
        </w:rPr>
      </w:pPr>
      <w:r>
        <w:rPr>
          <w:rFonts w:asciiTheme="minorHAnsi" w:hAnsiTheme="minorHAnsi"/>
          <w:sz w:val="22"/>
          <w:szCs w:val="22"/>
        </w:rPr>
        <w:t>Nettoyage</w:t>
      </w:r>
      <w:r w:rsidRPr="00EF1971">
        <w:rPr>
          <w:rFonts w:asciiTheme="minorHAnsi" w:hAnsiTheme="minorHAnsi"/>
          <w:sz w:val="22"/>
          <w:szCs w:val="22"/>
        </w:rPr>
        <w:t xml:space="preserve"> du revêtement de sol, y compris l’élimination de la colle excédentaire.</w:t>
      </w:r>
    </w:p>
    <w:p w:rsidR="000F5C66" w:rsidRDefault="000F5C66" w:rsidP="000F5C66">
      <w:pPr>
        <w:tabs>
          <w:tab w:val="left" w:pos="323"/>
        </w:tabs>
        <w:rPr>
          <w:rFonts w:asciiTheme="minorHAnsi" w:hAnsiTheme="minorHAnsi" w:cs="Arial"/>
          <w:sz w:val="22"/>
          <w:szCs w:val="22"/>
          <w:u w:val="single"/>
        </w:rPr>
      </w:pPr>
    </w:p>
    <w:p w:rsidR="000F5C66" w:rsidRPr="009E4DEA" w:rsidRDefault="000F5C66" w:rsidP="000F5C66">
      <w:pPr>
        <w:tabs>
          <w:tab w:val="left" w:pos="323"/>
        </w:tabs>
        <w:rPr>
          <w:rFonts w:asciiTheme="minorHAnsi" w:hAnsiTheme="minorHAnsi" w:cs="Arial"/>
          <w:sz w:val="22"/>
          <w:szCs w:val="22"/>
          <w:u w:val="single"/>
        </w:rPr>
      </w:pPr>
    </w:p>
    <w:p w:rsidR="000F5C66" w:rsidRDefault="000F5C66" w:rsidP="000F5C66">
      <w:pPr>
        <w:pStyle w:val="TxBrp4"/>
        <w:spacing w:line="240" w:lineRule="auto"/>
        <w:rPr>
          <w:rFonts w:asciiTheme="minorHAnsi" w:hAnsiTheme="minorHAnsi"/>
          <w:sz w:val="22"/>
          <w:szCs w:val="22"/>
          <w:u w:val="single"/>
        </w:rPr>
      </w:pPr>
      <w:r w:rsidRPr="00EF1971">
        <w:rPr>
          <w:rFonts w:asciiTheme="minorHAnsi" w:hAnsiTheme="minorHAnsi"/>
          <w:sz w:val="22"/>
          <w:szCs w:val="22"/>
          <w:u w:val="single"/>
        </w:rPr>
        <w:t>Protection</w:t>
      </w:r>
    </w:p>
    <w:p w:rsidR="000F5C66" w:rsidRPr="00EF1971" w:rsidRDefault="000F5C66" w:rsidP="000F5C66">
      <w:pPr>
        <w:pStyle w:val="TxBrp4"/>
        <w:spacing w:line="240" w:lineRule="auto"/>
        <w:rPr>
          <w:rFonts w:asciiTheme="minorHAnsi" w:hAnsiTheme="minorHAnsi" w:cs="Arial"/>
          <w:sz w:val="22"/>
          <w:szCs w:val="22"/>
          <w:u w:val="single"/>
        </w:rPr>
      </w:pPr>
    </w:p>
    <w:p w:rsidR="000F5C66" w:rsidRPr="00EF1971" w:rsidRDefault="000F5C66" w:rsidP="000F5C66">
      <w:pPr>
        <w:rPr>
          <w:rFonts w:asciiTheme="minorHAnsi" w:hAnsiTheme="minorHAnsi" w:cs="Arial"/>
          <w:sz w:val="22"/>
          <w:szCs w:val="22"/>
        </w:rPr>
      </w:pPr>
      <w:r w:rsidRPr="00EF1971">
        <w:rPr>
          <w:rFonts w:asciiTheme="minorHAnsi" w:hAnsiTheme="minorHAnsi"/>
          <w:sz w:val="22"/>
          <w:szCs w:val="22"/>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rsidR="000F5C66" w:rsidRDefault="000F5C66" w:rsidP="000F5C66">
      <w:pPr>
        <w:rPr>
          <w:rFonts w:asciiTheme="minorHAnsi" w:hAnsiTheme="minorHAnsi"/>
          <w:sz w:val="22"/>
          <w:szCs w:val="22"/>
          <w:u w:val="single"/>
        </w:rPr>
      </w:pPr>
    </w:p>
    <w:p w:rsidR="000F5C66" w:rsidRDefault="000F5C66" w:rsidP="000F5C66">
      <w:pPr>
        <w:rPr>
          <w:rFonts w:asciiTheme="minorHAnsi" w:hAnsiTheme="minorHAnsi"/>
          <w:sz w:val="22"/>
          <w:szCs w:val="22"/>
          <w:u w:val="single"/>
        </w:rPr>
      </w:pPr>
    </w:p>
    <w:p w:rsidR="000F5C66" w:rsidRDefault="000F5C66" w:rsidP="000F5C66">
      <w:pPr>
        <w:rPr>
          <w:rFonts w:asciiTheme="minorHAnsi" w:hAnsiTheme="minorHAnsi"/>
          <w:sz w:val="22"/>
          <w:szCs w:val="22"/>
          <w:u w:val="single"/>
        </w:rPr>
      </w:pPr>
      <w:r w:rsidRPr="00EF1971">
        <w:rPr>
          <w:rFonts w:asciiTheme="minorHAnsi" w:hAnsiTheme="minorHAnsi"/>
          <w:sz w:val="22"/>
          <w:szCs w:val="22"/>
          <w:u w:val="single"/>
        </w:rPr>
        <w:t>Entretien et soin du revêtement de sol</w:t>
      </w:r>
    </w:p>
    <w:p w:rsidR="000F5C66" w:rsidRPr="00EF1971" w:rsidRDefault="000F5C66" w:rsidP="000F5C66">
      <w:pPr>
        <w:rPr>
          <w:rFonts w:asciiTheme="minorHAnsi" w:hAnsiTheme="minorHAnsi" w:cs="Arial"/>
          <w:sz w:val="22"/>
          <w:szCs w:val="22"/>
          <w:u w:val="single"/>
        </w:rPr>
      </w:pPr>
    </w:p>
    <w:p w:rsidR="00D1062E" w:rsidRPr="000F5C66" w:rsidRDefault="000F5C66" w:rsidP="000F5C66">
      <w:pPr>
        <w:pStyle w:val="TxBrp4"/>
        <w:spacing w:line="240" w:lineRule="auto"/>
        <w:rPr>
          <w:rFonts w:asciiTheme="minorHAnsi" w:hAnsiTheme="minorHAnsi" w:cs="Arial"/>
          <w:sz w:val="22"/>
          <w:szCs w:val="22"/>
        </w:rPr>
      </w:pPr>
      <w:r w:rsidRPr="00EF1971">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w:t>
      </w:r>
    </w:p>
    <w:sectPr w:rsidR="00D1062E" w:rsidRPr="000F5C66" w:rsidSect="00CE65AA">
      <w:headerReference w:type="default" r:id="rId7"/>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50F" w:rsidRDefault="0083550F" w:rsidP="00212DC4">
      <w:r>
        <w:separator/>
      </w:r>
    </w:p>
  </w:endnote>
  <w:endnote w:type="continuationSeparator" w:id="0">
    <w:p w:rsidR="0083550F" w:rsidRDefault="0083550F"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50F" w:rsidRDefault="0083550F" w:rsidP="00212DC4">
      <w:r>
        <w:separator/>
      </w:r>
    </w:p>
  </w:footnote>
  <w:footnote w:type="continuationSeparator" w:id="0">
    <w:p w:rsidR="0083550F" w:rsidRDefault="0083550F" w:rsidP="0021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4" w:rsidRPr="00D954AC" w:rsidRDefault="000F5C66">
    <w:pPr>
      <w:pStyle w:val="Koptekst"/>
      <w:rPr>
        <w:rFonts w:asciiTheme="minorHAnsi" w:hAnsiTheme="minorHAnsi"/>
        <w:lang w:val="nl-BE"/>
      </w:rPr>
    </w:pPr>
    <w:r>
      <w:rPr>
        <w:rFonts w:asciiTheme="minorHAnsi" w:hAnsiTheme="minorHAnsi"/>
        <w:lang w:val="nl-BE"/>
      </w:rPr>
      <w:t>Juin 2017</w:t>
    </w:r>
  </w:p>
  <w:p w:rsidR="00D954AC" w:rsidRPr="00D954AC" w:rsidRDefault="00D954AC">
    <w:pPr>
      <w:pStyle w:val="Koptekst"/>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062E"/>
    <w:rsid w:val="000000F9"/>
    <w:rsid w:val="00006EB5"/>
    <w:rsid w:val="000571AF"/>
    <w:rsid w:val="000807D1"/>
    <w:rsid w:val="00083FA7"/>
    <w:rsid w:val="00084748"/>
    <w:rsid w:val="000A6BC8"/>
    <w:rsid w:val="000B5DCC"/>
    <w:rsid w:val="000C3BA1"/>
    <w:rsid w:val="000F5C66"/>
    <w:rsid w:val="00113575"/>
    <w:rsid w:val="00127BE8"/>
    <w:rsid w:val="00171DF6"/>
    <w:rsid w:val="00182A72"/>
    <w:rsid w:val="001933D2"/>
    <w:rsid w:val="001A32BA"/>
    <w:rsid w:val="001A3438"/>
    <w:rsid w:val="001A49A5"/>
    <w:rsid w:val="001C7F8A"/>
    <w:rsid w:val="001D0C4B"/>
    <w:rsid w:val="001D202F"/>
    <w:rsid w:val="001D535B"/>
    <w:rsid w:val="002111CB"/>
    <w:rsid w:val="00212DC4"/>
    <w:rsid w:val="00251DCD"/>
    <w:rsid w:val="002B5041"/>
    <w:rsid w:val="002C6072"/>
    <w:rsid w:val="002D2D39"/>
    <w:rsid w:val="002F25D5"/>
    <w:rsid w:val="00302327"/>
    <w:rsid w:val="00313B65"/>
    <w:rsid w:val="0035147D"/>
    <w:rsid w:val="003561F3"/>
    <w:rsid w:val="00372EC0"/>
    <w:rsid w:val="0037484E"/>
    <w:rsid w:val="00382EBE"/>
    <w:rsid w:val="00383A72"/>
    <w:rsid w:val="0038549E"/>
    <w:rsid w:val="003872A9"/>
    <w:rsid w:val="00392D52"/>
    <w:rsid w:val="003935AC"/>
    <w:rsid w:val="003D13E3"/>
    <w:rsid w:val="003D4AD9"/>
    <w:rsid w:val="00410BB1"/>
    <w:rsid w:val="00413317"/>
    <w:rsid w:val="004262C0"/>
    <w:rsid w:val="00441E35"/>
    <w:rsid w:val="00444D08"/>
    <w:rsid w:val="004766EE"/>
    <w:rsid w:val="00482C5D"/>
    <w:rsid w:val="004C4F10"/>
    <w:rsid w:val="004C59C1"/>
    <w:rsid w:val="004D2331"/>
    <w:rsid w:val="004D3587"/>
    <w:rsid w:val="004E4910"/>
    <w:rsid w:val="004E6880"/>
    <w:rsid w:val="004F71DA"/>
    <w:rsid w:val="005007D8"/>
    <w:rsid w:val="00515BA8"/>
    <w:rsid w:val="00543E38"/>
    <w:rsid w:val="00546268"/>
    <w:rsid w:val="0056333E"/>
    <w:rsid w:val="00575EB6"/>
    <w:rsid w:val="005A4295"/>
    <w:rsid w:val="005A4428"/>
    <w:rsid w:val="005A5A2B"/>
    <w:rsid w:val="005B0B5F"/>
    <w:rsid w:val="005C41CC"/>
    <w:rsid w:val="005D4ECD"/>
    <w:rsid w:val="005D642F"/>
    <w:rsid w:val="006320B8"/>
    <w:rsid w:val="00640B2B"/>
    <w:rsid w:val="0065164A"/>
    <w:rsid w:val="00676BF2"/>
    <w:rsid w:val="006807F3"/>
    <w:rsid w:val="006B7243"/>
    <w:rsid w:val="006E193A"/>
    <w:rsid w:val="006E30C1"/>
    <w:rsid w:val="006E71DD"/>
    <w:rsid w:val="006F17EC"/>
    <w:rsid w:val="0070281C"/>
    <w:rsid w:val="00741727"/>
    <w:rsid w:val="0075624D"/>
    <w:rsid w:val="007A59AB"/>
    <w:rsid w:val="007B38CB"/>
    <w:rsid w:val="007D1F8B"/>
    <w:rsid w:val="007D1FBB"/>
    <w:rsid w:val="007E67BB"/>
    <w:rsid w:val="00810B65"/>
    <w:rsid w:val="0083550F"/>
    <w:rsid w:val="00871847"/>
    <w:rsid w:val="00877F94"/>
    <w:rsid w:val="00884658"/>
    <w:rsid w:val="00886863"/>
    <w:rsid w:val="008B04F1"/>
    <w:rsid w:val="008C2BDB"/>
    <w:rsid w:val="00933313"/>
    <w:rsid w:val="0095506D"/>
    <w:rsid w:val="00984148"/>
    <w:rsid w:val="009C697E"/>
    <w:rsid w:val="00A22411"/>
    <w:rsid w:val="00A40E2D"/>
    <w:rsid w:val="00A42F6F"/>
    <w:rsid w:val="00A769BB"/>
    <w:rsid w:val="00A92F5D"/>
    <w:rsid w:val="00A967AE"/>
    <w:rsid w:val="00AD16A2"/>
    <w:rsid w:val="00AE718A"/>
    <w:rsid w:val="00AF7C7A"/>
    <w:rsid w:val="00B36D89"/>
    <w:rsid w:val="00B53BE5"/>
    <w:rsid w:val="00B620CF"/>
    <w:rsid w:val="00C72C65"/>
    <w:rsid w:val="00C77642"/>
    <w:rsid w:val="00C82E42"/>
    <w:rsid w:val="00C932AA"/>
    <w:rsid w:val="00CA37EB"/>
    <w:rsid w:val="00CE660B"/>
    <w:rsid w:val="00D1062E"/>
    <w:rsid w:val="00D231C4"/>
    <w:rsid w:val="00D56FC6"/>
    <w:rsid w:val="00D954AC"/>
    <w:rsid w:val="00DA538F"/>
    <w:rsid w:val="00DE6511"/>
    <w:rsid w:val="00E6104C"/>
    <w:rsid w:val="00EA2ECB"/>
    <w:rsid w:val="00EC6CB8"/>
    <w:rsid w:val="00ED315B"/>
    <w:rsid w:val="00EE53AF"/>
    <w:rsid w:val="00F13CA1"/>
    <w:rsid w:val="00F2367A"/>
    <w:rsid w:val="00F35C2C"/>
    <w:rsid w:val="00F42E49"/>
    <w:rsid w:val="00F46526"/>
    <w:rsid w:val="00F6628E"/>
    <w:rsid w:val="00FB1840"/>
    <w:rsid w:val="00FF19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76F12-F79C-412C-9BD7-C8080213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paragraph" w:styleId="Lijstalinea">
    <w:name w:val="List Paragraph"/>
    <w:basedOn w:val="Standaard"/>
    <w:uiPriority w:val="34"/>
    <w:qFormat/>
    <w:rsid w:val="00482C5D"/>
    <w:pPr>
      <w:ind w:left="720"/>
      <w:contextualSpacing/>
    </w:pPr>
  </w:style>
  <w:style w:type="paragraph" w:customStyle="1" w:styleId="NoParagraphStyle">
    <w:name w:val="[No Paragraph Style]"/>
    <w:rsid w:val="0056333E"/>
    <w:pPr>
      <w:autoSpaceDE w:val="0"/>
      <w:autoSpaceDN w:val="0"/>
      <w:adjustRightInd w:val="0"/>
      <w:spacing w:after="0" w:line="288" w:lineRule="auto"/>
      <w:textAlignment w:val="center"/>
    </w:pPr>
    <w:rPr>
      <w:rFonts w:ascii="MyriadPro-Bold" w:hAnsi="MyriadPro-Bold"/>
      <w:color w:val="000000"/>
      <w:sz w:val="24"/>
      <w:szCs w:val="24"/>
      <w:lang w:val="en-US" w:eastAsia="en-US" w:bidi="ar-SA"/>
    </w:rPr>
  </w:style>
  <w:style w:type="paragraph" w:customStyle="1" w:styleId="Tabelcollectienaam">
    <w:name w:val="Tabel_collectienaam"/>
    <w:basedOn w:val="NoParagraphStyle"/>
    <w:uiPriority w:val="99"/>
    <w:rsid w:val="0056333E"/>
    <w:pPr>
      <w:spacing w:line="140" w:lineRule="atLeast"/>
      <w:jc w:val="center"/>
    </w:pPr>
    <w:rPr>
      <w:rFonts w:cs="MyriadPro-Bold"/>
      <w:b/>
      <w:bCs/>
      <w:w w:val="98"/>
      <w:sz w:val="12"/>
      <w:szCs w:val="12"/>
    </w:rPr>
  </w:style>
  <w:style w:type="paragraph" w:customStyle="1" w:styleId="Tabelbody">
    <w:name w:val="Tabel_body"/>
    <w:basedOn w:val="NoParagraphStyle"/>
    <w:uiPriority w:val="99"/>
    <w:rsid w:val="0056333E"/>
    <w:pPr>
      <w:spacing w:line="140" w:lineRule="atLeast"/>
      <w:jc w:val="center"/>
    </w:pPr>
    <w:rPr>
      <w:rFonts w:ascii="MyriadPro-Regular" w:hAnsi="MyriadPro-Regular" w:cs="MyriadPro-Regular"/>
      <w:w w:val="9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2180">
      <w:bodyDiv w:val="1"/>
      <w:marLeft w:val="0"/>
      <w:marRight w:val="0"/>
      <w:marTop w:val="0"/>
      <w:marBottom w:val="0"/>
      <w:divBdr>
        <w:top w:val="none" w:sz="0" w:space="0" w:color="auto"/>
        <w:left w:val="none" w:sz="0" w:space="0" w:color="auto"/>
        <w:bottom w:val="none" w:sz="0" w:space="0" w:color="auto"/>
        <w:right w:val="none" w:sz="0" w:space="0" w:color="auto"/>
      </w:divBdr>
    </w:div>
    <w:div w:id="387729181">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83215045">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111701067">
      <w:bodyDiv w:val="1"/>
      <w:marLeft w:val="0"/>
      <w:marRight w:val="0"/>
      <w:marTop w:val="0"/>
      <w:marBottom w:val="0"/>
      <w:divBdr>
        <w:top w:val="none" w:sz="0" w:space="0" w:color="auto"/>
        <w:left w:val="none" w:sz="0" w:space="0" w:color="auto"/>
        <w:bottom w:val="none" w:sz="0" w:space="0" w:color="auto"/>
        <w:right w:val="none" w:sz="0" w:space="0" w:color="auto"/>
      </w:divBdr>
    </w:div>
    <w:div w:id="1158376275">
      <w:bodyDiv w:val="1"/>
      <w:marLeft w:val="0"/>
      <w:marRight w:val="0"/>
      <w:marTop w:val="0"/>
      <w:marBottom w:val="0"/>
      <w:divBdr>
        <w:top w:val="none" w:sz="0" w:space="0" w:color="auto"/>
        <w:left w:val="none" w:sz="0" w:space="0" w:color="auto"/>
        <w:bottom w:val="none" w:sz="0" w:space="0" w:color="auto"/>
        <w:right w:val="none" w:sz="0" w:space="0" w:color="auto"/>
      </w:divBdr>
    </w:div>
    <w:div w:id="1200510663">
      <w:bodyDiv w:val="1"/>
      <w:marLeft w:val="0"/>
      <w:marRight w:val="0"/>
      <w:marTop w:val="0"/>
      <w:marBottom w:val="0"/>
      <w:divBdr>
        <w:top w:val="none" w:sz="0" w:space="0" w:color="auto"/>
        <w:left w:val="none" w:sz="0" w:space="0" w:color="auto"/>
        <w:bottom w:val="none" w:sz="0" w:space="0" w:color="auto"/>
        <w:right w:val="none" w:sz="0" w:space="0" w:color="auto"/>
      </w:divBdr>
    </w:div>
    <w:div w:id="1651665572">
      <w:bodyDiv w:val="1"/>
      <w:marLeft w:val="0"/>
      <w:marRight w:val="0"/>
      <w:marTop w:val="0"/>
      <w:marBottom w:val="0"/>
      <w:divBdr>
        <w:top w:val="none" w:sz="0" w:space="0" w:color="auto"/>
        <w:left w:val="none" w:sz="0" w:space="0" w:color="auto"/>
        <w:bottom w:val="none" w:sz="0" w:space="0" w:color="auto"/>
        <w:right w:val="none" w:sz="0" w:space="0" w:color="auto"/>
      </w:divBdr>
    </w:div>
    <w:div w:id="1769424538">
      <w:bodyDiv w:val="1"/>
      <w:marLeft w:val="0"/>
      <w:marRight w:val="0"/>
      <w:marTop w:val="0"/>
      <w:marBottom w:val="0"/>
      <w:divBdr>
        <w:top w:val="none" w:sz="0" w:space="0" w:color="auto"/>
        <w:left w:val="none" w:sz="0" w:space="0" w:color="auto"/>
        <w:bottom w:val="none" w:sz="0" w:space="0" w:color="auto"/>
        <w:right w:val="none" w:sz="0" w:space="0" w:color="auto"/>
      </w:divBdr>
    </w:div>
    <w:div w:id="1932272021">
      <w:bodyDiv w:val="1"/>
      <w:marLeft w:val="0"/>
      <w:marRight w:val="0"/>
      <w:marTop w:val="0"/>
      <w:marBottom w:val="0"/>
      <w:divBdr>
        <w:top w:val="none" w:sz="0" w:space="0" w:color="auto"/>
        <w:left w:val="none" w:sz="0" w:space="0" w:color="auto"/>
        <w:bottom w:val="none" w:sz="0" w:space="0" w:color="auto"/>
        <w:right w:val="none" w:sz="0" w:space="0" w:color="auto"/>
      </w:divBdr>
    </w:div>
    <w:div w:id="20352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1482</Words>
  <Characters>8152</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De Swert</dc:creator>
  <cp:lastModifiedBy>Detré, Melina</cp:lastModifiedBy>
  <cp:revision>67</cp:revision>
  <cp:lastPrinted>2016-08-29T14:22:00Z</cp:lastPrinted>
  <dcterms:created xsi:type="dcterms:W3CDTF">2016-09-09T15:02:00Z</dcterms:created>
  <dcterms:modified xsi:type="dcterms:W3CDTF">2017-06-29T08:22:00Z</dcterms:modified>
</cp:coreProperties>
</file>